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5D" w:rsidRPr="00C37F71" w:rsidRDefault="00C37F71" w:rsidP="008C7B5D">
      <w:pPr>
        <w:widowControl/>
        <w:shd w:val="clear" w:color="auto" w:fill="FFFFFF"/>
        <w:spacing w:before="100" w:beforeAutospacing="1" w:after="100" w:afterAutospacing="1"/>
        <w:jc w:val="center"/>
        <w:outlineLvl w:val="1"/>
        <w:rPr>
          <w:rFonts w:ascii="微软雅黑" w:eastAsia="微软雅黑" w:hAnsi="微软雅黑" w:cs="宋体"/>
          <w:b/>
          <w:bCs/>
          <w:kern w:val="36"/>
          <w:sz w:val="32"/>
          <w:szCs w:val="32"/>
        </w:rPr>
      </w:pPr>
      <w:r w:rsidRPr="008C7B5D">
        <w:rPr>
          <w:rFonts w:ascii="微软雅黑" w:eastAsia="微软雅黑" w:hAnsi="微软雅黑" w:cs="宋体" w:hint="eastAsia"/>
          <w:b/>
          <w:bCs/>
          <w:kern w:val="36"/>
          <w:sz w:val="32"/>
          <w:szCs w:val="32"/>
        </w:rPr>
        <w:t>团体会员</w:t>
      </w:r>
      <w:r w:rsidRPr="00C37F71">
        <w:rPr>
          <w:rFonts w:ascii="微软雅黑" w:eastAsia="微软雅黑" w:hAnsi="微软雅黑" w:cs="宋体" w:hint="eastAsia"/>
          <w:b/>
          <w:bCs/>
          <w:kern w:val="36"/>
          <w:sz w:val="32"/>
          <w:szCs w:val="32"/>
        </w:rPr>
        <w:t>会费管理办法</w:t>
      </w:r>
    </w:p>
    <w:p w:rsidR="008C7B5D" w:rsidRPr="008C7B5D" w:rsidRDefault="008C7B5D" w:rsidP="008C7B5D">
      <w:pPr>
        <w:widowControl/>
        <w:shd w:val="clear" w:color="auto" w:fill="FFFFFF"/>
        <w:ind w:right="360"/>
        <w:jc w:val="right"/>
        <w:rPr>
          <w:rFonts w:asciiTheme="minorEastAsia" w:hAnsiTheme="minorEastAsia" w:cs="宋体"/>
          <w:kern w:val="0"/>
          <w:sz w:val="18"/>
          <w:szCs w:val="18"/>
        </w:rPr>
      </w:pPr>
    </w:p>
    <w:p w:rsidR="00C37F71" w:rsidRPr="00C37F71" w:rsidRDefault="00C37F71" w:rsidP="008C7B5D">
      <w:pPr>
        <w:widowControl/>
        <w:shd w:val="clear" w:color="auto" w:fill="FFFFFF"/>
        <w:ind w:right="360"/>
        <w:jc w:val="right"/>
        <w:rPr>
          <w:rFonts w:asciiTheme="minorEastAsia" w:hAnsiTheme="minorEastAsia" w:cs="宋体"/>
          <w:vanish/>
          <w:kern w:val="0"/>
          <w:sz w:val="18"/>
          <w:szCs w:val="18"/>
        </w:rPr>
      </w:pPr>
      <w:r w:rsidRPr="00C37F71">
        <w:rPr>
          <w:rFonts w:asciiTheme="minorEastAsia" w:hAnsiTheme="minorEastAsia" w:cs="宋体" w:hint="eastAsia"/>
          <w:vanish/>
          <w:kern w:val="0"/>
          <w:sz w:val="18"/>
          <w:szCs w:val="18"/>
        </w:rPr>
        <w:t xml:space="preserve">时间：2016年07月05日 </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依据民政部、财政部《关于取消社会团体会费标准备案规范会费管理的通知（民发[2014]166号）》、《</w:t>
      </w:r>
      <w:r w:rsidRPr="008C7B5D">
        <w:rPr>
          <w:rFonts w:ascii="楷体_GB2312" w:eastAsia="楷体_GB2312" w:hAnsiTheme="minorEastAsia" w:cs="宋体" w:hint="eastAsia"/>
          <w:kern w:val="0"/>
          <w:sz w:val="28"/>
          <w:szCs w:val="28"/>
        </w:rPr>
        <w:t>上海市土地估价师</w:t>
      </w:r>
      <w:r w:rsidRPr="00C37F71">
        <w:rPr>
          <w:rFonts w:ascii="楷体_GB2312" w:eastAsia="楷体_GB2312" w:hAnsiTheme="minorEastAsia" w:cs="宋体" w:hint="eastAsia"/>
          <w:kern w:val="0"/>
          <w:sz w:val="28"/>
          <w:szCs w:val="28"/>
        </w:rPr>
        <w:t>协会章程》（以下简称《章程》）的规定，制定本办法。</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bCs/>
          <w:kern w:val="0"/>
          <w:sz w:val="28"/>
          <w:szCs w:val="28"/>
        </w:rPr>
        <w:t>一、会费管理</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1、严格遵守国家和本会的财务规定，加强会费的管理，接受上级主管部门的财务监督和审计。定期接受会员代表大会的审查，接受本会监事会的监督。</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2、会费的收支纳入协会常设机构的财务账户，按照国家《民间非营利组织会计制度》进行会计核算，配备专职的会计人员。</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3、会费标准的修改，应当召开会员代表大会，大会应当有2/3以上会员代表出席，并经出席会员代表2/3以上表决通过。表决采取无记名投票方式进行。</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4、收取会员会费，应按照规定向会员提供财政部印（监）制的社会团体会费收据。除会费外，其他收入不得使用社会团体会费收据。</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5、按照本办法规定的标准和时间收取会费，按期向会员公布会费收支情况，并向理事会或常务理事会报告会费的年度预决算情况，同时在社会团体年检时如实填报会费收支情况。</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6、分支机构不得制定会费标准，不能收取会员会费。接受本会常设办事机构委托代为收取的会费，应及时足额缴入本会账户并由本会常设办事机构开具会费专用票据。</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bCs/>
          <w:kern w:val="0"/>
          <w:sz w:val="28"/>
          <w:szCs w:val="28"/>
        </w:rPr>
      </w:pPr>
      <w:r w:rsidRPr="008C7B5D">
        <w:rPr>
          <w:rFonts w:ascii="楷体_GB2312" w:eastAsia="楷体_GB2312" w:hAnsiTheme="minorEastAsia" w:cs="宋体" w:hint="eastAsia"/>
          <w:bCs/>
          <w:kern w:val="0"/>
          <w:sz w:val="28"/>
          <w:szCs w:val="28"/>
        </w:rPr>
        <w:lastRenderedPageBreak/>
        <w:t>二、会费标</w:t>
      </w:r>
      <w:r w:rsidR="008C7B5D" w:rsidRPr="008C7B5D">
        <w:rPr>
          <w:rFonts w:ascii="楷体_GB2312" w:eastAsia="楷体_GB2312" w:hAnsiTheme="minorEastAsia" w:cs="宋体" w:hint="eastAsia"/>
          <w:bCs/>
          <w:kern w:val="0"/>
          <w:sz w:val="28"/>
          <w:szCs w:val="28"/>
        </w:rPr>
        <w:t>准</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1、会长</w:t>
      </w:r>
      <w:r w:rsidRPr="008C7B5D">
        <w:rPr>
          <w:rFonts w:ascii="楷体_GB2312" w:eastAsia="楷体_GB2312" w:hAnsiTheme="minorEastAsia" w:cs="宋体" w:hint="eastAsia"/>
          <w:kern w:val="0"/>
          <w:sz w:val="28"/>
          <w:szCs w:val="28"/>
        </w:rPr>
        <w:t>、副会长</w:t>
      </w:r>
      <w:r w:rsidRPr="00C37F71">
        <w:rPr>
          <w:rFonts w:ascii="楷体_GB2312" w:eastAsia="楷体_GB2312" w:hAnsiTheme="minorEastAsia" w:cs="宋体" w:hint="eastAsia"/>
          <w:kern w:val="0"/>
          <w:sz w:val="28"/>
          <w:szCs w:val="28"/>
        </w:rPr>
        <w:t>单位会费</w:t>
      </w:r>
      <w:r w:rsidRPr="008C7B5D">
        <w:rPr>
          <w:rFonts w:ascii="楷体_GB2312" w:eastAsia="楷体_GB2312" w:hAnsiTheme="minorEastAsia" w:cs="宋体" w:hint="eastAsia"/>
          <w:kern w:val="0"/>
          <w:sz w:val="28"/>
          <w:szCs w:val="28"/>
        </w:rPr>
        <w:t>：4.5</w:t>
      </w:r>
      <w:r w:rsidRPr="00C37F71">
        <w:rPr>
          <w:rFonts w:ascii="楷体_GB2312" w:eastAsia="楷体_GB2312" w:hAnsiTheme="minorEastAsia" w:cs="宋体" w:hint="eastAsia"/>
          <w:kern w:val="0"/>
          <w:sz w:val="28"/>
          <w:szCs w:val="28"/>
        </w:rPr>
        <w:t>万元/年；</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2</w:t>
      </w:r>
      <w:r w:rsidRPr="00C37F71">
        <w:rPr>
          <w:rFonts w:ascii="楷体_GB2312" w:eastAsia="楷体_GB2312" w:hAnsiTheme="minorEastAsia" w:cs="宋体" w:hint="eastAsia"/>
          <w:kern w:val="0"/>
          <w:sz w:val="28"/>
          <w:szCs w:val="28"/>
        </w:rPr>
        <w:t>、常务理事单位会费</w:t>
      </w:r>
      <w:r w:rsidRPr="008C7B5D">
        <w:rPr>
          <w:rFonts w:ascii="楷体_GB2312" w:eastAsia="楷体_GB2312" w:hAnsiTheme="minorEastAsia" w:cs="宋体" w:hint="eastAsia"/>
          <w:kern w:val="0"/>
          <w:sz w:val="28"/>
          <w:szCs w:val="28"/>
        </w:rPr>
        <w:t>：</w:t>
      </w:r>
      <w:r w:rsidRPr="00C37F71">
        <w:rPr>
          <w:rFonts w:ascii="楷体_GB2312" w:eastAsia="楷体_GB2312" w:hAnsiTheme="minorEastAsia" w:cs="宋体" w:hint="eastAsia"/>
          <w:kern w:val="0"/>
          <w:sz w:val="28"/>
          <w:szCs w:val="28"/>
        </w:rPr>
        <w:t>3</w:t>
      </w:r>
      <w:r w:rsidRPr="008C7B5D">
        <w:rPr>
          <w:rFonts w:ascii="楷体_GB2312" w:eastAsia="楷体_GB2312" w:hAnsiTheme="minorEastAsia" w:cs="宋体" w:hint="eastAsia"/>
          <w:kern w:val="0"/>
          <w:sz w:val="28"/>
          <w:szCs w:val="28"/>
        </w:rPr>
        <w:t>.5</w:t>
      </w:r>
      <w:r w:rsidRPr="00C37F71">
        <w:rPr>
          <w:rFonts w:ascii="楷体_GB2312" w:eastAsia="楷体_GB2312" w:hAnsiTheme="minorEastAsia" w:cs="宋体" w:hint="eastAsia"/>
          <w:kern w:val="0"/>
          <w:sz w:val="28"/>
          <w:szCs w:val="28"/>
        </w:rPr>
        <w:t>万元/年；</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3</w:t>
      </w:r>
      <w:r w:rsidRPr="00C37F71">
        <w:rPr>
          <w:rFonts w:ascii="楷体_GB2312" w:eastAsia="楷体_GB2312" w:hAnsiTheme="minorEastAsia" w:cs="宋体" w:hint="eastAsia"/>
          <w:kern w:val="0"/>
          <w:sz w:val="28"/>
          <w:szCs w:val="28"/>
        </w:rPr>
        <w:t>、理事单位会费</w:t>
      </w:r>
      <w:r w:rsidRPr="008C7B5D">
        <w:rPr>
          <w:rFonts w:ascii="楷体_GB2312" w:eastAsia="楷体_GB2312" w:hAnsiTheme="minorEastAsia" w:cs="宋体" w:hint="eastAsia"/>
          <w:kern w:val="0"/>
          <w:sz w:val="28"/>
          <w:szCs w:val="28"/>
        </w:rPr>
        <w:t>：2.5万</w:t>
      </w:r>
      <w:r w:rsidRPr="00C37F71">
        <w:rPr>
          <w:rFonts w:ascii="楷体_GB2312" w:eastAsia="楷体_GB2312" w:hAnsiTheme="minorEastAsia" w:cs="宋体" w:hint="eastAsia"/>
          <w:kern w:val="0"/>
          <w:sz w:val="28"/>
          <w:szCs w:val="28"/>
        </w:rPr>
        <w:t>元/年；</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4、</w:t>
      </w:r>
      <w:r w:rsidRPr="00C37F71">
        <w:rPr>
          <w:rFonts w:ascii="楷体_GB2312" w:eastAsia="楷体_GB2312" w:hAnsiTheme="minorEastAsia" w:cs="宋体" w:hint="eastAsia"/>
          <w:kern w:val="0"/>
          <w:sz w:val="28"/>
          <w:szCs w:val="28"/>
        </w:rPr>
        <w:t>会员</w:t>
      </w:r>
      <w:r w:rsidRPr="008C7B5D">
        <w:rPr>
          <w:rFonts w:ascii="楷体_GB2312" w:eastAsia="楷体_GB2312" w:hAnsiTheme="minorEastAsia" w:cs="宋体" w:hint="eastAsia"/>
          <w:kern w:val="0"/>
          <w:sz w:val="28"/>
          <w:szCs w:val="28"/>
        </w:rPr>
        <w:t>单位</w:t>
      </w:r>
      <w:r w:rsidRPr="00C37F71">
        <w:rPr>
          <w:rFonts w:ascii="楷体_GB2312" w:eastAsia="楷体_GB2312" w:hAnsiTheme="minorEastAsia" w:cs="宋体" w:hint="eastAsia"/>
          <w:kern w:val="0"/>
          <w:sz w:val="28"/>
          <w:szCs w:val="28"/>
        </w:rPr>
        <w:t>会费</w:t>
      </w:r>
      <w:r w:rsidRPr="008C7B5D">
        <w:rPr>
          <w:rFonts w:ascii="楷体_GB2312" w:eastAsia="楷体_GB2312" w:hAnsiTheme="minorEastAsia" w:cs="宋体" w:hint="eastAsia"/>
          <w:kern w:val="0"/>
          <w:sz w:val="28"/>
          <w:szCs w:val="28"/>
        </w:rPr>
        <w:t>：1.5万</w:t>
      </w:r>
      <w:r w:rsidRPr="00C37F71">
        <w:rPr>
          <w:rFonts w:ascii="楷体_GB2312" w:eastAsia="楷体_GB2312" w:hAnsiTheme="minorEastAsia" w:cs="宋体" w:hint="eastAsia"/>
          <w:kern w:val="0"/>
          <w:sz w:val="28"/>
          <w:szCs w:val="28"/>
        </w:rPr>
        <w:t>元/年；</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bCs/>
          <w:kern w:val="0"/>
          <w:sz w:val="28"/>
          <w:szCs w:val="28"/>
        </w:rPr>
        <w:t>三、会费缴付方式</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1</w:t>
      </w:r>
      <w:r w:rsidRPr="00C37F71">
        <w:rPr>
          <w:rFonts w:ascii="楷体_GB2312" w:eastAsia="楷体_GB2312" w:hAnsiTheme="minorEastAsia" w:cs="宋体" w:hint="eastAsia"/>
          <w:kern w:val="0"/>
          <w:sz w:val="28"/>
          <w:szCs w:val="28"/>
        </w:rPr>
        <w:t>、</w:t>
      </w:r>
      <w:r w:rsidRPr="008C7B5D">
        <w:rPr>
          <w:rFonts w:ascii="楷体_GB2312" w:eastAsia="楷体_GB2312" w:hAnsiTheme="minorEastAsia" w:cs="宋体" w:hint="eastAsia"/>
          <w:kern w:val="0"/>
          <w:sz w:val="28"/>
          <w:szCs w:val="28"/>
        </w:rPr>
        <w:t>各团体会员单位根据每年度公示于协会官方网站上的通知及协会寄出的纸质通知按要求缴付</w:t>
      </w:r>
      <w:r w:rsidRPr="00C37F71">
        <w:rPr>
          <w:rFonts w:ascii="楷体_GB2312" w:eastAsia="楷体_GB2312" w:hAnsiTheme="minorEastAsia" w:cs="宋体" w:hint="eastAsia"/>
          <w:kern w:val="0"/>
          <w:sz w:val="28"/>
          <w:szCs w:val="28"/>
        </w:rPr>
        <w:t>。</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2</w:t>
      </w:r>
      <w:r w:rsidRPr="00C37F71">
        <w:rPr>
          <w:rFonts w:ascii="楷体_GB2312" w:eastAsia="楷体_GB2312" w:hAnsiTheme="minorEastAsia" w:cs="宋体" w:hint="eastAsia"/>
          <w:kern w:val="0"/>
          <w:sz w:val="28"/>
          <w:szCs w:val="28"/>
        </w:rPr>
        <w:t>、新</w:t>
      </w:r>
      <w:r w:rsidRPr="008C7B5D">
        <w:rPr>
          <w:rFonts w:ascii="楷体_GB2312" w:eastAsia="楷体_GB2312" w:hAnsiTheme="minorEastAsia" w:cs="宋体" w:hint="eastAsia"/>
          <w:kern w:val="0"/>
          <w:sz w:val="28"/>
          <w:szCs w:val="28"/>
        </w:rPr>
        <w:t>团体会员单位应在批准入会当年缴付当年度</w:t>
      </w:r>
      <w:r w:rsidRPr="00C37F71">
        <w:rPr>
          <w:rFonts w:ascii="楷体_GB2312" w:eastAsia="楷体_GB2312" w:hAnsiTheme="minorEastAsia" w:cs="宋体" w:hint="eastAsia"/>
          <w:kern w:val="0"/>
          <w:sz w:val="28"/>
          <w:szCs w:val="28"/>
        </w:rPr>
        <w:t>会费，并由我会颁发会员证书。</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kern w:val="0"/>
          <w:sz w:val="28"/>
          <w:szCs w:val="28"/>
        </w:rPr>
        <w:t>3</w:t>
      </w:r>
      <w:r w:rsidRPr="00C37F71">
        <w:rPr>
          <w:rFonts w:ascii="楷体_GB2312" w:eastAsia="楷体_GB2312" w:hAnsiTheme="minorEastAsia" w:cs="宋体" w:hint="eastAsia"/>
          <w:kern w:val="0"/>
          <w:sz w:val="28"/>
          <w:szCs w:val="28"/>
        </w:rPr>
        <w:t>、账户信息</w:t>
      </w:r>
      <w:r w:rsidRPr="00C37F71">
        <w:rPr>
          <w:rFonts w:ascii="楷体_GB2312" w:eastAsia="楷体_GB2312" w:hAnsiTheme="minorEastAsia" w:cs="宋体" w:hint="eastAsia"/>
          <w:kern w:val="0"/>
          <w:sz w:val="28"/>
          <w:szCs w:val="28"/>
        </w:rPr>
        <w:br/>
      </w:r>
      <w:r w:rsidRPr="008C7B5D">
        <w:rPr>
          <w:rFonts w:asciiTheme="minorEastAsia" w:eastAsia="楷体_GB2312" w:hAnsiTheme="minorEastAsia" w:cs="宋体" w:hint="eastAsia"/>
          <w:bCs/>
          <w:kern w:val="0"/>
          <w:sz w:val="28"/>
          <w:szCs w:val="28"/>
        </w:rPr>
        <w:t>  </w:t>
      </w:r>
      <w:r w:rsidRPr="008C7B5D">
        <w:rPr>
          <w:rFonts w:ascii="楷体_GB2312" w:eastAsia="楷体_GB2312" w:hAnsiTheme="minorEastAsia" w:cs="宋体" w:hint="eastAsia"/>
          <w:bCs/>
          <w:kern w:val="0"/>
          <w:sz w:val="28"/>
          <w:szCs w:val="28"/>
        </w:rPr>
        <w:t xml:space="preserve"> </w:t>
      </w:r>
      <w:r w:rsidRPr="00C37F71">
        <w:rPr>
          <w:rFonts w:ascii="楷体_GB2312" w:eastAsia="楷体_GB2312" w:hAnsiTheme="minorEastAsia" w:cs="宋体" w:hint="eastAsia"/>
          <w:kern w:val="0"/>
          <w:sz w:val="28"/>
          <w:szCs w:val="28"/>
        </w:rPr>
        <w:t>户</w:t>
      </w:r>
      <w:r w:rsidRPr="00C37F71">
        <w:rPr>
          <w:rFonts w:asciiTheme="minorEastAsia" w:eastAsia="楷体_GB2312" w:hAnsiTheme="minorEastAsia" w:cs="宋体" w:hint="eastAsia"/>
          <w:kern w:val="0"/>
          <w:sz w:val="28"/>
          <w:szCs w:val="28"/>
        </w:rPr>
        <w:t>   </w:t>
      </w:r>
      <w:r w:rsidRPr="00C37F71">
        <w:rPr>
          <w:rFonts w:ascii="楷体_GB2312" w:eastAsia="楷体_GB2312" w:hAnsiTheme="minorEastAsia" w:cs="宋体" w:hint="eastAsia"/>
          <w:kern w:val="0"/>
          <w:sz w:val="28"/>
          <w:szCs w:val="28"/>
        </w:rPr>
        <w:t xml:space="preserve"> 名：</w:t>
      </w:r>
      <w:r w:rsidRPr="008C7B5D">
        <w:rPr>
          <w:rFonts w:ascii="楷体_GB2312" w:eastAsia="楷体_GB2312" w:hAnsiTheme="minorEastAsia" w:cs="宋体" w:hint="eastAsia"/>
          <w:kern w:val="0"/>
          <w:sz w:val="28"/>
          <w:szCs w:val="28"/>
        </w:rPr>
        <w:t>上海市土地估价师协会</w:t>
      </w:r>
      <w:r w:rsidRPr="00C37F71">
        <w:rPr>
          <w:rFonts w:ascii="楷体_GB2312" w:eastAsia="楷体_GB2312" w:hAnsiTheme="minorEastAsia" w:cs="宋体" w:hint="eastAsia"/>
          <w:kern w:val="0"/>
          <w:sz w:val="28"/>
          <w:szCs w:val="28"/>
        </w:rPr>
        <w:br/>
      </w:r>
      <w:r w:rsidRPr="008C7B5D">
        <w:rPr>
          <w:rFonts w:asciiTheme="minorEastAsia" w:eastAsia="楷体_GB2312" w:hAnsiTheme="minorEastAsia" w:cs="宋体" w:hint="eastAsia"/>
          <w:bCs/>
          <w:kern w:val="0"/>
          <w:sz w:val="28"/>
          <w:szCs w:val="28"/>
        </w:rPr>
        <w:t>  </w:t>
      </w:r>
      <w:r w:rsidRPr="008C7B5D">
        <w:rPr>
          <w:rFonts w:ascii="楷体_GB2312" w:eastAsia="楷体_GB2312" w:hAnsiTheme="minorEastAsia" w:cs="宋体" w:hint="eastAsia"/>
          <w:bCs/>
          <w:kern w:val="0"/>
          <w:sz w:val="28"/>
          <w:szCs w:val="28"/>
        </w:rPr>
        <w:t xml:space="preserve"> </w:t>
      </w:r>
      <w:r w:rsidRPr="00C37F71">
        <w:rPr>
          <w:rFonts w:ascii="楷体_GB2312" w:eastAsia="楷体_GB2312" w:hAnsiTheme="minorEastAsia" w:cs="宋体" w:hint="eastAsia"/>
          <w:kern w:val="0"/>
          <w:sz w:val="28"/>
          <w:szCs w:val="28"/>
        </w:rPr>
        <w:t>开户银行：</w:t>
      </w:r>
      <w:r w:rsidRPr="008C7B5D">
        <w:rPr>
          <w:rFonts w:ascii="楷体_GB2312" w:eastAsia="楷体_GB2312" w:hAnsiTheme="minorEastAsia" w:cs="宋体" w:hint="eastAsia"/>
          <w:kern w:val="0"/>
          <w:sz w:val="28"/>
          <w:szCs w:val="28"/>
        </w:rPr>
        <w:t>农行长宁区天山支行</w:t>
      </w:r>
      <w:r w:rsidRPr="00C37F71">
        <w:rPr>
          <w:rFonts w:ascii="楷体_GB2312" w:eastAsia="楷体_GB2312" w:hAnsiTheme="minorEastAsia" w:cs="宋体" w:hint="eastAsia"/>
          <w:kern w:val="0"/>
          <w:sz w:val="28"/>
          <w:szCs w:val="28"/>
        </w:rPr>
        <w:br/>
      </w:r>
      <w:r w:rsidRPr="008C7B5D">
        <w:rPr>
          <w:rFonts w:asciiTheme="minorEastAsia" w:eastAsia="楷体_GB2312" w:hAnsiTheme="minorEastAsia" w:cs="宋体" w:hint="eastAsia"/>
          <w:kern w:val="0"/>
          <w:sz w:val="28"/>
          <w:szCs w:val="28"/>
        </w:rPr>
        <w:t>  </w:t>
      </w:r>
      <w:r w:rsidRPr="008C7B5D">
        <w:rPr>
          <w:rFonts w:ascii="楷体_GB2312" w:eastAsia="楷体_GB2312" w:hAnsiTheme="minorEastAsia" w:cs="宋体" w:hint="eastAsia"/>
          <w:kern w:val="0"/>
          <w:sz w:val="28"/>
          <w:szCs w:val="28"/>
        </w:rPr>
        <w:t xml:space="preserve"> </w:t>
      </w:r>
      <w:r w:rsidRPr="00C37F71">
        <w:rPr>
          <w:rFonts w:ascii="楷体_GB2312" w:eastAsia="楷体_GB2312" w:hAnsiTheme="minorEastAsia" w:cs="宋体" w:hint="eastAsia"/>
          <w:kern w:val="0"/>
          <w:sz w:val="28"/>
          <w:szCs w:val="28"/>
        </w:rPr>
        <w:t>账</w:t>
      </w:r>
      <w:r w:rsidRPr="00C37F71">
        <w:rPr>
          <w:rFonts w:asciiTheme="minorEastAsia" w:eastAsia="楷体_GB2312" w:hAnsiTheme="minorEastAsia" w:cs="宋体" w:hint="eastAsia"/>
          <w:kern w:val="0"/>
          <w:sz w:val="28"/>
          <w:szCs w:val="28"/>
        </w:rPr>
        <w:t>   </w:t>
      </w:r>
      <w:r w:rsidRPr="00C37F71">
        <w:rPr>
          <w:rFonts w:ascii="楷体_GB2312" w:eastAsia="楷体_GB2312" w:hAnsiTheme="minorEastAsia" w:cs="宋体" w:hint="eastAsia"/>
          <w:kern w:val="0"/>
          <w:sz w:val="28"/>
          <w:szCs w:val="28"/>
        </w:rPr>
        <w:t xml:space="preserve"> 号：</w:t>
      </w:r>
      <w:r w:rsidRPr="008C7B5D">
        <w:rPr>
          <w:rFonts w:ascii="楷体_GB2312" w:eastAsia="楷体_GB2312" w:hAnsiTheme="minorEastAsia" w:cs="宋体" w:hint="eastAsia"/>
          <w:kern w:val="0"/>
          <w:sz w:val="28"/>
          <w:szCs w:val="28"/>
        </w:rPr>
        <w:t>03336400040019087</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bCs/>
          <w:kern w:val="0"/>
          <w:sz w:val="28"/>
          <w:szCs w:val="28"/>
        </w:rPr>
        <w:t>四、会费的使用</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1、会费使用应严格遵守国家规定的财务制度，坚持专人审批手续。</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2、会费开支范围：</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（1）为会员提供的无偿服务；</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（2）召开会员代表大会、理事会、常务理事会、</w:t>
      </w:r>
      <w:r w:rsidR="008C7B5D">
        <w:rPr>
          <w:rFonts w:ascii="楷体_GB2312" w:eastAsia="楷体_GB2312" w:hAnsiTheme="minorEastAsia" w:cs="宋体" w:hint="eastAsia"/>
          <w:kern w:val="0"/>
          <w:sz w:val="28"/>
          <w:szCs w:val="28"/>
        </w:rPr>
        <w:t>秘书处工作会</w:t>
      </w:r>
      <w:r w:rsidRPr="00C37F71">
        <w:rPr>
          <w:rFonts w:ascii="楷体_GB2312" w:eastAsia="楷体_GB2312" w:hAnsiTheme="minorEastAsia" w:cs="宋体" w:hint="eastAsia"/>
          <w:kern w:val="0"/>
          <w:sz w:val="28"/>
          <w:szCs w:val="28"/>
        </w:rPr>
        <w:t>、分支机构会议等会议及活动；</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lastRenderedPageBreak/>
        <w:t>（3）协会常设办事机构在《章程》业务范围内开展工作的办公及业务活动费用；</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（4）分支机构的工作经费；</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（5）其它正当开支。</w:t>
      </w:r>
    </w:p>
    <w:p w:rsidR="008C7B5D" w:rsidRPr="008C7B5D"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8C7B5D">
        <w:rPr>
          <w:rFonts w:ascii="楷体_GB2312" w:eastAsia="楷体_GB2312" w:hAnsiTheme="minorEastAsia" w:cs="宋体" w:hint="eastAsia"/>
          <w:bCs/>
          <w:kern w:val="0"/>
          <w:sz w:val="28"/>
          <w:szCs w:val="28"/>
        </w:rPr>
        <w:t>五、其他</w:t>
      </w:r>
    </w:p>
    <w:p w:rsidR="00C37F71" w:rsidRPr="00C37F71" w:rsidRDefault="00C37F71" w:rsidP="008C7B5D">
      <w:pPr>
        <w:widowControl/>
        <w:shd w:val="clear" w:color="auto" w:fill="FFFFFF"/>
        <w:ind w:firstLineChars="200" w:firstLine="560"/>
        <w:jc w:val="left"/>
        <w:rPr>
          <w:rFonts w:ascii="楷体_GB2312" w:eastAsia="楷体_GB2312" w:hAnsiTheme="minorEastAsia" w:cs="宋体"/>
          <w:kern w:val="0"/>
          <w:sz w:val="28"/>
          <w:szCs w:val="28"/>
        </w:rPr>
      </w:pPr>
      <w:r w:rsidRPr="00C37F71">
        <w:rPr>
          <w:rFonts w:ascii="楷体_GB2312" w:eastAsia="楷体_GB2312" w:hAnsiTheme="minorEastAsia" w:cs="宋体" w:hint="eastAsia"/>
          <w:kern w:val="0"/>
          <w:sz w:val="28"/>
          <w:szCs w:val="28"/>
        </w:rPr>
        <w:t>本办法经</w:t>
      </w:r>
      <w:r w:rsidR="00764C3D">
        <w:rPr>
          <w:rFonts w:ascii="楷体_GB2312" w:eastAsia="楷体_GB2312" w:hAnsiTheme="minorEastAsia" w:cs="宋体" w:hint="eastAsia"/>
          <w:kern w:val="0"/>
          <w:sz w:val="28"/>
          <w:szCs w:val="28"/>
        </w:rPr>
        <w:t>2018</w:t>
      </w:r>
      <w:r w:rsidRPr="00C37F71">
        <w:rPr>
          <w:rFonts w:ascii="楷体_GB2312" w:eastAsia="楷体_GB2312" w:hAnsiTheme="minorEastAsia" w:cs="宋体" w:hint="eastAsia"/>
          <w:kern w:val="0"/>
          <w:sz w:val="28"/>
          <w:szCs w:val="28"/>
        </w:rPr>
        <w:t>年</w:t>
      </w:r>
      <w:r w:rsidR="00764C3D">
        <w:rPr>
          <w:rFonts w:ascii="楷体_GB2312" w:eastAsia="楷体_GB2312" w:hAnsiTheme="minorEastAsia" w:cs="宋体" w:hint="eastAsia"/>
          <w:kern w:val="0"/>
          <w:sz w:val="28"/>
          <w:szCs w:val="28"/>
        </w:rPr>
        <w:t>3</w:t>
      </w:r>
      <w:r w:rsidRPr="00C37F71">
        <w:rPr>
          <w:rFonts w:ascii="楷体_GB2312" w:eastAsia="楷体_GB2312" w:hAnsiTheme="minorEastAsia" w:cs="宋体" w:hint="eastAsia"/>
          <w:kern w:val="0"/>
          <w:sz w:val="28"/>
          <w:szCs w:val="28"/>
        </w:rPr>
        <w:t>月</w:t>
      </w:r>
      <w:r w:rsidR="00764C3D">
        <w:rPr>
          <w:rFonts w:ascii="楷体_GB2312" w:eastAsia="楷体_GB2312" w:hAnsiTheme="minorEastAsia" w:cs="宋体" w:hint="eastAsia"/>
          <w:kern w:val="0"/>
          <w:sz w:val="28"/>
          <w:szCs w:val="28"/>
        </w:rPr>
        <w:t>28</w:t>
      </w:r>
      <w:r w:rsidRPr="00C37F71">
        <w:rPr>
          <w:rFonts w:ascii="楷体_GB2312" w:eastAsia="楷体_GB2312" w:hAnsiTheme="minorEastAsia" w:cs="宋体" w:hint="eastAsia"/>
          <w:kern w:val="0"/>
          <w:sz w:val="28"/>
          <w:szCs w:val="28"/>
        </w:rPr>
        <w:t>日</w:t>
      </w:r>
      <w:r w:rsidRPr="008C7B5D">
        <w:rPr>
          <w:rFonts w:ascii="楷体_GB2312" w:eastAsia="楷体_GB2312" w:hAnsiTheme="minorEastAsia" w:cs="宋体" w:hint="eastAsia"/>
          <w:kern w:val="0"/>
          <w:sz w:val="28"/>
          <w:szCs w:val="28"/>
        </w:rPr>
        <w:t>上海市土地估价师协会</w:t>
      </w:r>
      <w:r w:rsidRPr="00C37F71">
        <w:rPr>
          <w:rFonts w:ascii="楷体_GB2312" w:eastAsia="楷体_GB2312" w:hAnsiTheme="minorEastAsia" w:cs="宋体" w:hint="eastAsia"/>
          <w:kern w:val="0"/>
          <w:sz w:val="28"/>
          <w:szCs w:val="28"/>
        </w:rPr>
        <w:t>第</w:t>
      </w:r>
      <w:r w:rsidR="00764C3D">
        <w:rPr>
          <w:rFonts w:ascii="楷体_GB2312" w:eastAsia="楷体_GB2312" w:hAnsiTheme="minorEastAsia" w:cs="宋体" w:hint="eastAsia"/>
          <w:kern w:val="0"/>
          <w:sz w:val="28"/>
          <w:szCs w:val="28"/>
        </w:rPr>
        <w:t>二届第二次</w:t>
      </w:r>
      <w:r w:rsidRPr="00C37F71">
        <w:rPr>
          <w:rFonts w:ascii="楷体_GB2312" w:eastAsia="楷体_GB2312" w:hAnsiTheme="minorEastAsia" w:cs="宋体" w:hint="eastAsia"/>
          <w:kern w:val="0"/>
          <w:sz w:val="28"/>
          <w:szCs w:val="28"/>
        </w:rPr>
        <w:t>会员代表大会审议通过并向全体会员公开，自</w:t>
      </w:r>
      <w:r w:rsidR="00764C3D">
        <w:rPr>
          <w:rFonts w:ascii="楷体_GB2312" w:eastAsia="楷体_GB2312" w:hAnsiTheme="minorEastAsia" w:cs="宋体" w:hint="eastAsia"/>
          <w:kern w:val="0"/>
          <w:sz w:val="28"/>
          <w:szCs w:val="28"/>
        </w:rPr>
        <w:t>2018</w:t>
      </w:r>
      <w:r w:rsidRPr="00C37F71">
        <w:rPr>
          <w:rFonts w:ascii="楷体_GB2312" w:eastAsia="楷体_GB2312" w:hAnsiTheme="minorEastAsia" w:cs="宋体" w:hint="eastAsia"/>
          <w:kern w:val="0"/>
          <w:sz w:val="28"/>
          <w:szCs w:val="28"/>
        </w:rPr>
        <w:t>年</w:t>
      </w:r>
      <w:r w:rsidR="00764C3D">
        <w:rPr>
          <w:rFonts w:ascii="楷体_GB2312" w:eastAsia="楷体_GB2312" w:hAnsiTheme="minorEastAsia" w:cs="宋体" w:hint="eastAsia"/>
          <w:kern w:val="0"/>
          <w:sz w:val="28"/>
          <w:szCs w:val="28"/>
        </w:rPr>
        <w:t>4</w:t>
      </w:r>
      <w:r w:rsidRPr="00C37F71">
        <w:rPr>
          <w:rFonts w:ascii="楷体_GB2312" w:eastAsia="楷体_GB2312" w:hAnsiTheme="minorEastAsia" w:cs="宋体" w:hint="eastAsia"/>
          <w:kern w:val="0"/>
          <w:sz w:val="28"/>
          <w:szCs w:val="28"/>
        </w:rPr>
        <w:t>月</w:t>
      </w:r>
      <w:r w:rsidR="00764C3D">
        <w:rPr>
          <w:rFonts w:ascii="楷体_GB2312" w:eastAsia="楷体_GB2312" w:hAnsiTheme="minorEastAsia" w:cs="宋体" w:hint="eastAsia"/>
          <w:kern w:val="0"/>
          <w:sz w:val="28"/>
          <w:szCs w:val="28"/>
        </w:rPr>
        <w:t>1</w:t>
      </w:r>
      <w:r w:rsidRPr="00C37F71">
        <w:rPr>
          <w:rFonts w:ascii="楷体_GB2312" w:eastAsia="楷体_GB2312" w:hAnsiTheme="minorEastAsia" w:cs="宋体" w:hint="eastAsia"/>
          <w:kern w:val="0"/>
          <w:sz w:val="28"/>
          <w:szCs w:val="28"/>
        </w:rPr>
        <w:t>日起施行。</w:t>
      </w:r>
    </w:p>
    <w:p w:rsidR="000671A8" w:rsidRPr="00764C3D" w:rsidRDefault="00764C3D" w:rsidP="008C7B5D">
      <w:pPr>
        <w:rPr>
          <w:rFonts w:ascii="楷体_GB2312" w:eastAsia="楷体_GB2312" w:hAnsiTheme="minorEastAsia"/>
          <w:sz w:val="28"/>
          <w:szCs w:val="28"/>
        </w:rPr>
      </w:pPr>
    </w:p>
    <w:sectPr w:rsidR="000671A8" w:rsidRPr="00764C3D" w:rsidSect="00267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F71"/>
    <w:rsid w:val="0026787C"/>
    <w:rsid w:val="00553355"/>
    <w:rsid w:val="00764C3D"/>
    <w:rsid w:val="008C7B5D"/>
    <w:rsid w:val="00B74EF6"/>
    <w:rsid w:val="00C3511E"/>
    <w:rsid w:val="00C37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7F71"/>
    <w:rPr>
      <w:b/>
      <w:bCs/>
    </w:rPr>
  </w:style>
</w:styles>
</file>

<file path=word/webSettings.xml><?xml version="1.0" encoding="utf-8"?>
<w:webSettings xmlns:r="http://schemas.openxmlformats.org/officeDocument/2006/relationships" xmlns:w="http://schemas.openxmlformats.org/wordprocessingml/2006/main">
  <w:divs>
    <w:div w:id="1593054289">
      <w:bodyDiv w:val="1"/>
      <w:marLeft w:val="0"/>
      <w:marRight w:val="0"/>
      <w:marTop w:val="0"/>
      <w:marBottom w:val="0"/>
      <w:divBdr>
        <w:top w:val="none" w:sz="0" w:space="0" w:color="auto"/>
        <w:left w:val="none" w:sz="0" w:space="0" w:color="auto"/>
        <w:bottom w:val="none" w:sz="0" w:space="0" w:color="auto"/>
        <w:right w:val="none" w:sz="0" w:space="0" w:color="auto"/>
      </w:divBdr>
      <w:divsChild>
        <w:div w:id="689334408">
          <w:marLeft w:val="0"/>
          <w:marRight w:val="0"/>
          <w:marTop w:val="0"/>
          <w:marBottom w:val="0"/>
          <w:divBdr>
            <w:top w:val="none" w:sz="0" w:space="0" w:color="auto"/>
            <w:left w:val="none" w:sz="0" w:space="0" w:color="auto"/>
            <w:bottom w:val="none" w:sz="0" w:space="0" w:color="auto"/>
            <w:right w:val="none" w:sz="0" w:space="0" w:color="auto"/>
          </w:divBdr>
          <w:divsChild>
            <w:div w:id="1081484635">
              <w:marLeft w:val="0"/>
              <w:marRight w:val="0"/>
              <w:marTop w:val="0"/>
              <w:marBottom w:val="0"/>
              <w:divBdr>
                <w:top w:val="none" w:sz="0" w:space="0" w:color="auto"/>
                <w:left w:val="single" w:sz="6" w:space="8" w:color="E3E3E3"/>
                <w:bottom w:val="none" w:sz="0" w:space="0" w:color="auto"/>
                <w:right w:val="single" w:sz="6" w:space="8" w:color="E3E3E3"/>
              </w:divBdr>
              <w:divsChild>
                <w:div w:id="1522622155">
                  <w:marLeft w:val="75"/>
                  <w:marRight w:val="75"/>
                  <w:marTop w:val="0"/>
                  <w:marBottom w:val="0"/>
                  <w:divBdr>
                    <w:top w:val="single" w:sz="6" w:space="8" w:color="E6E6E6"/>
                    <w:left w:val="single" w:sz="6" w:space="8" w:color="E6E6E6"/>
                    <w:bottom w:val="single" w:sz="6" w:space="15" w:color="E6E6E6"/>
                    <w:right w:val="single" w:sz="6" w:space="8" w:color="E6E6E6"/>
                  </w:divBdr>
                  <w:divsChild>
                    <w:div w:id="655840641">
                      <w:marLeft w:val="0"/>
                      <w:marRight w:val="0"/>
                      <w:marTop w:val="0"/>
                      <w:marBottom w:val="0"/>
                      <w:divBdr>
                        <w:top w:val="none" w:sz="0" w:space="0" w:color="auto"/>
                        <w:left w:val="none" w:sz="0" w:space="0" w:color="auto"/>
                        <w:bottom w:val="none" w:sz="0" w:space="0" w:color="auto"/>
                        <w:right w:val="none" w:sz="0" w:space="0" w:color="auto"/>
                      </w:divBdr>
                      <w:divsChild>
                        <w:div w:id="891843113">
                          <w:marLeft w:val="0"/>
                          <w:marRight w:val="0"/>
                          <w:marTop w:val="30"/>
                          <w:marBottom w:val="150"/>
                          <w:divBdr>
                            <w:top w:val="none" w:sz="0" w:space="0" w:color="auto"/>
                            <w:left w:val="none" w:sz="0" w:space="0" w:color="auto"/>
                            <w:bottom w:val="none" w:sz="0" w:space="0" w:color="auto"/>
                            <w:right w:val="none" w:sz="0" w:space="0" w:color="auto"/>
                          </w:divBdr>
                          <w:divsChild>
                            <w:div w:id="1990668162">
                              <w:marLeft w:val="0"/>
                              <w:marRight w:val="0"/>
                              <w:marTop w:val="0"/>
                              <w:marBottom w:val="0"/>
                              <w:divBdr>
                                <w:top w:val="none" w:sz="0" w:space="0" w:color="auto"/>
                                <w:left w:val="none" w:sz="0" w:space="0" w:color="auto"/>
                                <w:bottom w:val="dotted" w:sz="6" w:space="8" w:color="E2E2E2"/>
                                <w:right w:val="none" w:sz="0" w:space="0" w:color="auto"/>
                              </w:divBdr>
                            </w:div>
                            <w:div w:id="7045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151</Words>
  <Characters>866</Characters>
  <Application>Microsoft Office Word</Application>
  <DocSecurity>0</DocSecurity>
  <Lines>7</Lines>
  <Paragraphs>2</Paragraphs>
  <ScaleCrop>false</ScaleCrop>
  <Company>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2018-11-02T04:29:00Z</cp:lastPrinted>
  <dcterms:created xsi:type="dcterms:W3CDTF">2018-06-11T02:49:00Z</dcterms:created>
  <dcterms:modified xsi:type="dcterms:W3CDTF">2018-11-02T04:29:00Z</dcterms:modified>
</cp:coreProperties>
</file>